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Product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Price</w:t>
            </w:r>
          </w:p>
        </w:tc>
      </w:tr>
      <w:tr>
        <w:tc>
          <w:tcPr>
            <w:tcW w:w="2160" w:type="dxa"/>
          </w:tcPr>
          <w:p>
            <w:r>
              <w:t xml:space="preserve">Widget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12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3.50</w:t>
            </w:r>
          </w:p>
        </w:tc>
      </w:tr>
      <w:tr>
        <w:tc>
          <w:tcPr>
            <w:tcW w:w="2160" w:type="dxa"/>
          </w:tcPr>
          <w:p>
            <w:r>
              <w:t xml:space="preserve">Gadget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4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19.99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