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Amount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Q1</w:t>
            </w:r>
          </w:p>
        </w:tc>
      </w:tr>
      <w:tr>
        <w:tc>
          <w:tcPr>
            <w:tcW w:w="2160" w:type="dxa"/>
          </w:tcPr>
          <w:p>
            <w:r>
              <w:t xml:space="preserve">Jan</w:t>
            </w:r>
          </w:p>
        </w:tc>
        <w:tc>
          <w:tcPr>
            <w:tcW w:w="2160" w:type="dxa"/>
          </w:tcPr>
          <w:p>
            <w:r>
              <w:t xml:space="preserve">10</w:t>
            </w:r>
          </w:p>
        </w:tc>
      </w:tr>
      <w:tr>
        <w:tc>
          <w:tcPr>
            <w:tcW w:w="2160" w:type="dxa"/>
          </w:tcPr>
          <w:p>
            <w:r>
              <w:t xml:space="preserve">Feb</w:t>
            </w:r>
          </w:p>
        </w:tc>
        <w:tc>
          <w:tcPr>
            <w:tcW w:w="2160" w:type="dxa"/>
          </w:tcPr>
          <w:p>
            <w:r>
              <w:t xml:space="preserve">20</w:t>
            </w:r>
          </w:p>
        </w:tc>
      </w:tr>
      <w:tr>
        <w:tc>
          <w:tcPr>
            <w:tcW w:w="2160" w:type="dxa"/>
          </w:tcPr>
          <w:p>
            <w:r>
              <w:t xml:space="preserve">Subtotal</w:t>
            </w:r>
          </w:p>
        </w:tc>
        <w:tc>
          <w:tcPr>
            <w:tcW w:w="2160" w:type="dxa"/>
          </w:tcPr>
          <w:p>
            <w:r>
              <w:t xml:space="preserve">30</w:t>
            </w:r>
          </w:p>
        </w:tc>
      </w:tr>
      <w:tr>
        <w:tc>
          <w:tcPr>
            <w:tcW w:w="4320" w:type="dxa"/>
            <w:gridSpan w:val="2"/>
            <w:shd w:val="clear" w:color="auto" w:fill="F0F0F0"/>
          </w:tcPr>
          <w:p>
            <w:r>
              <w:rPr>
                <w:b/>
              </w:rPr>
              <w:t xml:space="preserve">Q2</w:t>
            </w:r>
          </w:p>
        </w:tc>
      </w:tr>
      <w:tr>
        <w:tc>
          <w:tcPr>
            <w:tcW w:w="2160" w:type="dxa"/>
          </w:tcPr>
          <w:p>
            <w:r>
              <w:t xml:space="preserve">Apr</w:t>
            </w:r>
          </w:p>
        </w:tc>
        <w:tc>
          <w:tcPr>
            <w:tcW w:w="2160" w:type="dxa"/>
          </w:tcPr>
          <w:p>
            <w:r>
              <w:t xml:space="preserve">15</w:t>
            </w:r>
          </w:p>
        </w:tc>
      </w:tr>
      <w:tr>
        <w:tc>
          <w:tcPr>
            <w:tcW w:w="2160" w:type="dxa"/>
          </w:tcPr>
          <w:p>
            <w:r>
              <w:t xml:space="preserve">May</w:t>
            </w:r>
          </w:p>
        </w:tc>
        <w:tc>
          <w:tcPr>
            <w:tcW w:w="2160" w:type="dxa"/>
          </w:tcPr>
          <w:p>
            <w:r>
              <w:t xml:space="preserve">25</w:t>
            </w:r>
          </w:p>
        </w:tc>
      </w:tr>
      <w:tr>
        <w:tc>
          <w:tcPr>
            <w:tcW w:w="2160" w:type="dxa"/>
          </w:tcPr>
          <w:p>
            <w:r>
              <w:t xml:space="preserve">Subtotal</w:t>
            </w:r>
          </w:p>
        </w:tc>
        <w:tc>
          <w:tcPr>
            <w:tcW w:w="2160" w:type="dxa"/>
          </w:tcPr>
          <w:p>
            <w:r>
              <w:t xml:space="preserve">40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